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  <w:color w:val="1A1A1A"/>
        </w:rPr>
        <w:t xml:space="preserve">FAKTURA — daňový doklad</w:t>
      </w:r>
    </w:p>
    <w:p>
      <w:r>
        <w:rPr>
          <w:b/>
          <w:sz w:val="22"/>
        </w:rPr>
        <w:t xml:space="preserve">Číslo faktury: 2026001</w:t>
      </w:r>
    </w:p>
    <w:p>
      <w:r>
        <w:t xml:space="preserve"/>
      </w:r>
    </w:p>
    <w:p>
      <w:r>
        <w:rPr>
          <w:b/>
          <w:color w:val="C05621"/>
        </w:rPr>
        <w:t xml:space="preserve">Dodavatel</w:t>
      </w:r>
    </w:p>
    <w:p>
      <w:r>
        <w:t xml:space="preserve">Jméno / název dodavatele</w:t>
      </w:r>
    </w:p>
    <w:p>
      <w:r>
        <w:t xml:space="preserve">Ulice 123, 110 00 Praha</w:t>
      </w:r>
    </w:p>
    <w:p>
      <w:r>
        <w:t xml:space="preserve">IČO: 12345678</w:t>
      </w:r>
    </w:p>
    <w:p>
      <w:r>
        <w:t xml:space="preserve">DIČ: CZ12345678</w:t>
      </w:r>
    </w:p>
    <w:p>
      <w:r>
        <w:t xml:space="preserve"/>
      </w:r>
    </w:p>
    <w:p>
      <w:r>
        <w:rPr>
          <w:b/>
          <w:color w:val="C05621"/>
        </w:rPr>
        <w:t xml:space="preserve">Odběratel</w:t>
      </w:r>
    </w:p>
    <w:p>
      <w:r>
        <w:t xml:space="preserve">Název odběratele s.r.o.</w:t>
      </w:r>
    </w:p>
    <w:p>
      <w:r>
        <w:t xml:space="preserve">Ulice 1, 602 00 Brno</w:t>
      </w:r>
    </w:p>
    <w:p>
      <w:r>
        <w:t xml:space="preserve">IČO: 87654321</w:t>
      </w:r>
    </w:p>
    <w:p>
      <w:r>
        <w:t xml:space="preserve">DIČ: CZ87654321</w:t>
      </w:r>
    </w:p>
    <w:p>
      <w:r>
        <w:t xml:space="preserve"/>
      </w:r>
    </w:p>
    <w:p>
      <w:r>
        <w:t xml:space="preserve">Datum vystavení: 01.07.2026    DUZP: 01.07.2026    Splatnost: 15.07.2026</w:t>
      </w:r>
    </w:p>
    <w:p>
      <w:r>
        <w:t xml:space="preserve"/>
      </w:r>
    </w:p>
    <w:tbl>
      <w:tblPr>
        <w:tblW w:w="0" w:type="auto"/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r>
        <w:tc>
          <w:tcPr>
            <w:shd w:val="clear" w:fill="C05621"/>
          </w:tcPr>
          <w:p>
            <w:r>
              <w:rPr>
                <w:b/>
                <w:color w:val="FFFFFF"/>
              </w:rPr>
              <w:t xml:space="preserve">Popis</w:t>
            </w:r>
          </w:p>
        </w:tc>
        <w:tc>
          <w:tcPr>
            <w:shd w:val="clear" w:fill="C05621"/>
          </w:tcPr>
          <w:p>
            <w:r>
              <w:rPr>
                <w:b/>
                <w:color w:val="FFFFFF"/>
              </w:rPr>
              <w:t xml:space="preserve">Množství</w:t>
            </w:r>
          </w:p>
        </w:tc>
        <w:tc>
          <w:tcPr>
            <w:shd w:val="clear" w:fill="C05621"/>
          </w:tcPr>
          <w:p>
            <w:r>
              <w:rPr>
                <w:b/>
                <w:color w:val="FFFFFF"/>
              </w:rPr>
              <w:t xml:space="preserve">Cena/j</w:t>
            </w:r>
          </w:p>
        </w:tc>
        <w:tc>
          <w:tcPr>
            <w:shd w:val="clear" w:fill="C05621"/>
          </w:tcPr>
          <w:p>
            <w:r>
              <w:rPr>
                <w:b/>
                <w:color w:val="FFFFFF"/>
              </w:rPr>
              <w:t xml:space="preserve">DPH</w:t>
            </w:r>
          </w:p>
        </w:tc>
        <w:tc>
          <w:tcPr>
            <w:shd w:val="clear" w:fill="C05621"/>
          </w:tcPr>
          <w:p>
            <w:r>
              <w:rPr>
                <w:b/>
                <w:color w:val="FFFFFF"/>
              </w:rPr>
              <w:t xml:space="preserve">Celkem</w:t>
            </w:r>
          </w:p>
        </w:tc>
      </w:tr>
      <w:tr>
        <w:tc>
          <w:p>
            <w:r>
              <w:t xml:space="preserve">Konzultace / práce (popis položky)</w:t>
            </w:r>
          </w:p>
        </w:tc>
        <w:tc>
          <w:p>
            <w:r>
              <w:t xml:space="preserve">1</w:t>
            </w:r>
          </w:p>
        </w:tc>
        <w:tc>
          <w:p>
            <w:r>
              <w:t xml:space="preserve">10 000</w:t>
            </w:r>
          </w:p>
        </w:tc>
        <w:tc>
          <w:p>
            <w:r>
              <w:t xml:space="preserve">21 %</w:t>
            </w:r>
          </w:p>
        </w:tc>
        <w:tc>
          <w:p>
            <w:r>
              <w:t xml:space="preserve">12 100</w:t>
            </w:r>
          </w:p>
        </w:tc>
      </w:tr>
      <w:tr>
        <w:tc>
          <w:p>
            <w:r>
              <w:t xml:space="preserve">Další položka</w:t>
            </w:r>
          </w:p>
        </w:tc>
        <w:tc>
          <w:p>
            <w:r>
              <w:t xml:space="preserve">2</w:t>
            </w:r>
          </w:p>
        </w:tc>
        <w:tc>
          <w:p>
            <w:r>
              <w:t xml:space="preserve">1 500</w:t>
            </w:r>
          </w:p>
        </w:tc>
        <w:tc>
          <w:p>
            <w:r>
              <w:t xml:space="preserve">21 %</w:t>
            </w:r>
          </w:p>
        </w:tc>
        <w:tc>
          <w:p>
            <w:r>
              <w:t xml:space="preserve">3 630</w:t>
            </w:r>
          </w:p>
        </w:tc>
      </w:tr>
    </w:tbl>
    <w:p>
      <w:r>
        <w:t xml:space="preserve"/>
      </w:r>
    </w:p>
    <w:p>
      <w:r>
        <w:t xml:space="preserve">Základ DPH: 11 500 Kč</w:t>
      </w:r>
    </w:p>
    <w:p>
      <w:r>
        <w:t xml:space="preserve">DPH 21 %: 2 415 Kč</w:t>
      </w:r>
    </w:p>
    <w:p>
      <w:r>
        <w:rPr>
          <w:b/>
          <w:sz w:val="24"/>
        </w:rPr>
        <w:t xml:space="preserve">Celkem k úhradě: 15 730 Kč</w:t>
      </w:r>
    </w:p>
    <w:p>
      <w:r>
        <w:t xml:space="preserve"/>
      </w:r>
    </w:p>
    <w:p>
      <w:r>
        <w:t xml:space="preserve">Bankovní účet: 000000-0000000000/0000    Variabilní symbol: 2026001</w:t>
      </w:r>
    </w:p>
    <w:p>
      <w:r>
        <w:rPr>
          <w:color w:val="666666"/>
        </w:rPr>
        <w:t xml:space="preserve">Neplátce DPH uvede „Nejsem plátce DPH.“ a sloupce DPH nevyplňuje.</w:t>
      </w:r>
    </w:p>
    <w:p>
      <w:r>
        <w:t xml:space="preserve"/>
      </w:r>
    </w:p>
    <w:p>
      <w:r>
        <w:rPr>
          <w:color w:val="999999"/>
        </w:rPr>
        <w:t xml:space="preserve">Vzor vytvořen na doklad.ai — ostrou fakturu vystavíte online za ~30 sekund s AI, ARES a QR platbou.</w:t>
      </w:r>
    </w:p>
    <w:sectPr>
      <w:pgSz w:w="11906" w:h="16838"/>
      <w:pgMar w:top="1134" w:right="1134" w:bottom="1134" w:left="1134"/>
    </w:sectPr>
  </w:body>
</w:document>
</file>